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C" w:rsidRDefault="004579AC"/>
    <w:p w:rsidR="00372FB0" w:rsidRDefault="00372FB0"/>
    <w:p w:rsidR="009F56A9" w:rsidRDefault="009F56A9" w:rsidP="009F56A9">
      <w:pPr>
        <w:jc w:val="right"/>
      </w:pPr>
      <w:r>
        <w:t xml:space="preserve">EXPEDIENTE </w:t>
      </w:r>
      <w:r w:rsidR="00B86F74">
        <w:t>11</w:t>
      </w:r>
      <w:r w:rsidR="00803165">
        <w:t>5</w:t>
      </w:r>
      <w:bookmarkStart w:id="0" w:name="_GoBack"/>
      <w:bookmarkEnd w:id="0"/>
      <w:r>
        <w:t>/2016/0</w:t>
      </w:r>
      <w:r w:rsidR="00D8000D">
        <w:t>0</w:t>
      </w:r>
      <w:r w:rsidR="00B86F74">
        <w:t>700</w:t>
      </w:r>
    </w:p>
    <w:p w:rsidR="009F56A9" w:rsidRDefault="009F56A9" w:rsidP="009F56A9">
      <w:pPr>
        <w:jc w:val="right"/>
      </w:pPr>
    </w:p>
    <w:p w:rsidR="00372FB0" w:rsidRDefault="00372FB0" w:rsidP="009F56A9">
      <w:pPr>
        <w:jc w:val="right"/>
      </w:pPr>
    </w:p>
    <w:p w:rsidR="009F56A9" w:rsidRDefault="009F56A9" w:rsidP="00B86F74">
      <w:pPr>
        <w:jc w:val="both"/>
        <w:rPr>
          <w:rFonts w:ascii="Arial" w:hAnsi="Arial" w:cs="Arial"/>
          <w:lang w:val="es-ES_tradnl"/>
        </w:rPr>
      </w:pPr>
      <w:r w:rsidRPr="00372FB0">
        <w:rPr>
          <w:rFonts w:ascii="Arial" w:hAnsi="Arial" w:cs="Arial"/>
        </w:rPr>
        <w:t xml:space="preserve">LICITADORES QUE HAN PRESENTADO OFERTAS EN EL PROCEDIMIENTO DE ADJUDICACIÓN DEL CONTRATO DE SERVICIOS DENOMINADO </w:t>
      </w:r>
      <w:r w:rsidR="00B86F74">
        <w:rPr>
          <w:rFonts w:ascii="Arial" w:hAnsi="Arial" w:cs="Arial"/>
        </w:rPr>
        <w:t>“</w:t>
      </w:r>
      <w:r w:rsidR="00D8000D">
        <w:rPr>
          <w:rFonts w:ascii="Arial" w:hAnsi="Arial" w:cs="Arial"/>
          <w:lang w:val="es-ES_tradnl"/>
        </w:rPr>
        <w:t>ACUERDO MARCO DE LAS OBRAS DE REFORMA, REPARACIÓN Y CONSERVACIÓN DEL CONJUNTO DE EDIFICIOS DEMANIALES Y PATRIMONIALES ADSCRITOS AL DISTRITO DE MORATALAZ, 2017</w:t>
      </w:r>
      <w:r w:rsidR="00B86F74">
        <w:rPr>
          <w:rFonts w:ascii="Arial" w:hAnsi="Arial" w:cs="Arial"/>
          <w:lang w:val="es-ES_tradnl"/>
        </w:rPr>
        <w:t>”</w:t>
      </w:r>
      <w:r w:rsidR="00803165">
        <w:rPr>
          <w:rFonts w:ascii="Arial" w:hAnsi="Arial" w:cs="Arial"/>
          <w:lang w:val="es-ES_tradnl"/>
        </w:rPr>
        <w:t xml:space="preserve"> </w:t>
      </w:r>
    </w:p>
    <w:p w:rsidR="00B86F74" w:rsidRPr="00B86F74" w:rsidRDefault="00B86F74" w:rsidP="00B86F74">
      <w:pPr>
        <w:jc w:val="both"/>
      </w:pPr>
    </w:p>
    <w:p w:rsidR="009F56A9" w:rsidRPr="009F56A9" w:rsidRDefault="009F56A9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 en el artículo 80.5 del Real Decreto  1098/2001, de 12 de octubre, por el que se aprueba el Reglamento General de la Ley de Contratos de las Administraciones Públicas, y dentro de la fecha límite señalada en el anuncio de licitación para la presentación de ofertas, han participado en el procedimiento seguido para la adjudicación del contrato referido</w:t>
      </w:r>
      <w:r w:rsidR="008D38FD"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 w:rsidR="008D38FD">
        <w:rPr>
          <w:rFonts w:ascii="Arial" w:hAnsi="Arial" w:cs="Arial"/>
        </w:rPr>
        <w:t>ue a continuación se relacionan, según consta en el certificado del registro de la oficina receptora:</w:t>
      </w:r>
    </w:p>
    <w:p w:rsidR="009F56A9" w:rsidRDefault="009F56A9" w:rsidP="009F56A9">
      <w:pPr>
        <w:ind w:firstLine="708"/>
        <w:jc w:val="both"/>
      </w:pPr>
    </w:p>
    <w:p w:rsidR="00372FB0" w:rsidRDefault="00372FB0" w:rsidP="009F56A9">
      <w:pPr>
        <w:ind w:firstLine="708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7"/>
        <w:gridCol w:w="2817"/>
      </w:tblGrid>
      <w:tr w:rsidR="009F56A9" w:rsidTr="00372FB0">
        <w:trPr>
          <w:trHeight w:val="471"/>
        </w:trPr>
        <w:tc>
          <w:tcPr>
            <w:tcW w:w="5778" w:type="dxa"/>
          </w:tcPr>
          <w:p w:rsidR="009F56A9" w:rsidRPr="00372FB0" w:rsidRDefault="009F56A9" w:rsidP="009F56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2FB0">
              <w:rPr>
                <w:rFonts w:ascii="Arial" w:hAnsi="Arial" w:cs="Arial"/>
                <w:b/>
                <w:sz w:val="24"/>
                <w:szCs w:val="24"/>
              </w:rPr>
              <w:t>LICITADOR</w:t>
            </w:r>
            <w:r w:rsidR="00803165">
              <w:rPr>
                <w:rFonts w:ascii="Arial" w:hAnsi="Arial" w:cs="Arial"/>
                <w:b/>
                <w:sz w:val="24"/>
                <w:szCs w:val="24"/>
              </w:rPr>
              <w:t xml:space="preserve"> LOTE 1</w:t>
            </w:r>
          </w:p>
        </w:tc>
        <w:tc>
          <w:tcPr>
            <w:tcW w:w="2866" w:type="dxa"/>
          </w:tcPr>
          <w:p w:rsidR="009F56A9" w:rsidRPr="00372FB0" w:rsidRDefault="009F56A9" w:rsidP="009F56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2FB0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9F56A9" w:rsidTr="009F56A9">
        <w:tc>
          <w:tcPr>
            <w:tcW w:w="5778" w:type="dxa"/>
          </w:tcPr>
          <w:p w:rsidR="009F56A9" w:rsidRDefault="00D8000D" w:rsidP="009F56A9">
            <w:pPr>
              <w:jc w:val="both"/>
            </w:pPr>
            <w:r>
              <w:rPr>
                <w:rFonts w:ascii="Arial" w:hAnsi="Arial" w:cs="Arial"/>
              </w:rPr>
              <w:t>COPISA CONSTRUCTORA PIRENAICA S.A</w:t>
            </w:r>
          </w:p>
        </w:tc>
        <w:tc>
          <w:tcPr>
            <w:tcW w:w="2866" w:type="dxa"/>
          </w:tcPr>
          <w:p w:rsidR="009F56A9" w:rsidRDefault="00D8000D" w:rsidP="009F56A9">
            <w:pPr>
              <w:jc w:val="both"/>
            </w:pPr>
            <w:r>
              <w:rPr>
                <w:rFonts w:ascii="Arial" w:hAnsi="Arial" w:cs="Arial"/>
                <w:lang w:val="es-ES_tradnl"/>
              </w:rPr>
              <w:t>A-08436107</w:t>
            </w:r>
          </w:p>
        </w:tc>
      </w:tr>
      <w:tr w:rsidR="00D8000D" w:rsidTr="009F56A9">
        <w:tc>
          <w:tcPr>
            <w:tcW w:w="5778" w:type="dxa"/>
          </w:tcPr>
          <w:p w:rsidR="00D8000D" w:rsidRDefault="00D8000D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UTE. URDEMA, S.A INGENIERÍA NATURAL, AGUA Y MEDIO AMBIENTE, S.L.</w:t>
            </w:r>
          </w:p>
        </w:tc>
        <w:tc>
          <w:tcPr>
            <w:tcW w:w="2866" w:type="dxa"/>
          </w:tcPr>
          <w:p w:rsidR="00D8000D" w:rsidRDefault="00D8000D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A-30073860</w:t>
            </w:r>
          </w:p>
          <w:p w:rsidR="00D8000D" w:rsidRPr="00D8000D" w:rsidRDefault="00D8000D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B-73290645</w:t>
            </w:r>
          </w:p>
        </w:tc>
      </w:tr>
      <w:tr w:rsidR="00D8000D" w:rsidTr="009F56A9">
        <w:tc>
          <w:tcPr>
            <w:tcW w:w="5778" w:type="dxa"/>
          </w:tcPr>
          <w:p w:rsidR="00D8000D" w:rsidRDefault="00D8000D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FERROVIAL CONSERVACIÓN S.A.</w:t>
            </w:r>
          </w:p>
        </w:tc>
        <w:tc>
          <w:tcPr>
            <w:tcW w:w="2866" w:type="dxa"/>
          </w:tcPr>
          <w:p w:rsidR="00D8000D" w:rsidRDefault="00D8000D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A-81890824</w:t>
            </w:r>
          </w:p>
        </w:tc>
      </w:tr>
      <w:tr w:rsidR="00D8000D" w:rsidTr="009F56A9">
        <w:tc>
          <w:tcPr>
            <w:tcW w:w="5778" w:type="dxa"/>
          </w:tcPr>
          <w:p w:rsidR="00D8000D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COARSA S.A</w:t>
            </w:r>
          </w:p>
        </w:tc>
        <w:tc>
          <w:tcPr>
            <w:tcW w:w="2866" w:type="dxa"/>
          </w:tcPr>
          <w:p w:rsidR="00D8000D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A-28467306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 EULEN S.A, INSTALACIÓN DIRECTA S.L. Y TAGA S.A.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A-28517308</w:t>
            </w:r>
          </w:p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B-82562919</w:t>
            </w:r>
          </w:p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A-81628299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FERNANDEZ MOLINA OBRAS Y SERVICIOS S.A Y CONSTRUCCIONES FRANCISCO CARRASCO NOVILLO S.A.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A-28414654</w:t>
            </w:r>
          </w:p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A-28714566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ORTIZ CONSTRUCCIONES Y PROYECTOS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A-19001205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SERRAZAR S.L.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B-28281095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 OHL SERVICIOS-INGESAN S.A Y OBRASCÓN HUARTE LAIN S.A.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A-27178789</w:t>
            </w:r>
          </w:p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A-48010573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CONSTRUCTORA SAN JOSE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Á-36006666</w:t>
            </w:r>
          </w:p>
        </w:tc>
      </w:tr>
      <w:tr w:rsidR="00803165" w:rsidTr="009F56A9">
        <w:tc>
          <w:tcPr>
            <w:tcW w:w="5778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SANHER OBRAS Y PROYECTOS S.L.</w:t>
            </w:r>
          </w:p>
        </w:tc>
        <w:tc>
          <w:tcPr>
            <w:tcW w:w="2866" w:type="dxa"/>
          </w:tcPr>
          <w:p w:rsidR="00803165" w:rsidRDefault="00803165" w:rsidP="009F56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B-82272774</w:t>
            </w:r>
          </w:p>
        </w:tc>
      </w:tr>
    </w:tbl>
    <w:p w:rsidR="009F56A9" w:rsidRDefault="009F56A9" w:rsidP="009F56A9">
      <w:pPr>
        <w:ind w:firstLine="708"/>
        <w:jc w:val="both"/>
      </w:pPr>
    </w:p>
    <w:p w:rsidR="009F56A9" w:rsidRDefault="009F56A9" w:rsidP="009F56A9">
      <w:pPr>
        <w:ind w:firstLine="708"/>
        <w:jc w:val="both"/>
      </w:pPr>
    </w:p>
    <w:p w:rsidR="009F56A9" w:rsidRDefault="009F56A9"/>
    <w:p w:rsidR="009F56A9" w:rsidRDefault="009F56A9"/>
    <w:p w:rsidR="009F56A9" w:rsidRDefault="009F56A9"/>
    <w:sectPr w:rsidR="009F56A9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A9" w:rsidRDefault="009F56A9" w:rsidP="009F56A9">
      <w:pPr>
        <w:spacing w:after="0" w:line="240" w:lineRule="auto"/>
      </w:pPr>
      <w:r>
        <w:separator/>
      </w:r>
    </w:p>
  </w:endnote>
  <w:endnote w:type="continuationSeparator" w:id="0">
    <w:p w:rsidR="009F56A9" w:rsidRDefault="009F56A9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A9" w:rsidRDefault="009F56A9" w:rsidP="009F56A9">
      <w:pPr>
        <w:spacing w:after="0" w:line="240" w:lineRule="auto"/>
      </w:pPr>
      <w:r>
        <w:separator/>
      </w:r>
    </w:p>
  </w:footnote>
  <w:footnote w:type="continuationSeparator" w:id="0">
    <w:p w:rsidR="009F56A9" w:rsidRDefault="009F56A9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A9" w:rsidRDefault="00D8000D">
    <w:pPr>
      <w:pStyle w:val="Encabezado"/>
    </w:pPr>
    <w:r w:rsidRPr="006E52AC">
      <w:rPr>
        <w:noProof/>
        <w:lang w:eastAsia="es-ES"/>
      </w:rPr>
      <w:drawing>
        <wp:inline distT="0" distB="0" distL="0" distR="0">
          <wp:extent cx="2044700" cy="344805"/>
          <wp:effectExtent l="0" t="0" r="0" b="0"/>
          <wp:docPr id="1" name="Imagen 1" descr="Moratalaz-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ratalaz-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A9"/>
    <w:rsid w:val="00372FB0"/>
    <w:rsid w:val="004579AC"/>
    <w:rsid w:val="00485261"/>
    <w:rsid w:val="00803165"/>
    <w:rsid w:val="008D38FD"/>
    <w:rsid w:val="00935CA4"/>
    <w:rsid w:val="009F56A9"/>
    <w:rsid w:val="00AC3D6E"/>
    <w:rsid w:val="00B86F74"/>
    <w:rsid w:val="00D04272"/>
    <w:rsid w:val="00D8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1B0A-46F0-464C-BF72-5386270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6A9"/>
  </w:style>
  <w:style w:type="paragraph" w:styleId="Piedepgina">
    <w:name w:val="footer"/>
    <w:basedOn w:val="Normal"/>
    <w:link w:val="PiedepginaCar"/>
    <w:uiPriority w:val="99"/>
    <w:unhideWhenUsed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6A9"/>
  </w:style>
  <w:style w:type="table" w:styleId="Tablaconcuadrcula">
    <w:name w:val="Table Grid"/>
    <w:basedOn w:val="Tablanormal"/>
    <w:uiPriority w:val="39"/>
    <w:rsid w:val="009F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D8000D"/>
    <w:pPr>
      <w:spacing w:line="240" w:lineRule="exact"/>
      <w:jc w:val="both"/>
    </w:pPr>
    <w:rPr>
      <w:rFonts w:ascii="Tahoma" w:eastAsia="Times New Roman" w:hAnsi="Tahoma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Madrid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</dc:creator>
  <cp:lastModifiedBy>IAM</cp:lastModifiedBy>
  <cp:revision>3</cp:revision>
  <dcterms:created xsi:type="dcterms:W3CDTF">2016-12-22T11:21:00Z</dcterms:created>
  <dcterms:modified xsi:type="dcterms:W3CDTF">2016-12-22T11:41:00Z</dcterms:modified>
</cp:coreProperties>
</file>